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3827A44F" wp14:editId="63D74A15">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080213">
                              <w:rPr>
                                <w:rFonts w:ascii="Britannic Bold" w:hAnsi="Britannic Bold"/>
                                <w:sz w:val="30"/>
                                <w:szCs w:val="30"/>
                              </w:rPr>
                              <w:t>Easter Special</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080213">
                        <w:rPr>
                          <w:rFonts w:ascii="Britannic Bold" w:hAnsi="Britannic Bold"/>
                          <w:sz w:val="30"/>
                          <w:szCs w:val="30"/>
                        </w:rPr>
                        <w:t>Easter Special</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5541EA3C" wp14:editId="5CC3DB22">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76299D">
                              <w:rPr>
                                <w:rFonts w:ascii="Berlin Sans FB" w:hAnsi="Berlin Sans FB"/>
                                <w:i/>
                                <w:sz w:val="28"/>
                                <w:szCs w:val="28"/>
                              </w:rPr>
                              <w:t>Joshua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76299D">
                        <w:rPr>
                          <w:rFonts w:ascii="Berlin Sans FB" w:hAnsi="Berlin Sans FB"/>
                          <w:i/>
                          <w:sz w:val="28"/>
                          <w:szCs w:val="28"/>
                        </w:rPr>
                        <w:t>Joshua 3</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60BA914C" wp14:editId="70650AAA">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76299D" w:rsidRPr="0076299D" w:rsidRDefault="0076299D" w:rsidP="00C147A3">
      <w:pPr>
        <w:spacing w:after="0" w:line="240" w:lineRule="auto"/>
        <w:rPr>
          <w:sz w:val="24"/>
          <w:szCs w:val="24"/>
        </w:rPr>
      </w:pPr>
      <w:r>
        <w:rPr>
          <w:rFonts w:ascii="Bell MT" w:hAnsi="Bell MT"/>
          <w:sz w:val="26"/>
          <w:szCs w:val="26"/>
          <w:u w:val="single"/>
        </w:rPr>
        <w:t>Watch</w:t>
      </w:r>
      <w:r w:rsidRPr="0076299D">
        <w:rPr>
          <w:rFonts w:ascii="Bell MT" w:hAnsi="Bell MT"/>
          <w:sz w:val="24"/>
          <w:szCs w:val="24"/>
          <w:u w:val="single"/>
        </w:rPr>
        <w:t xml:space="preserve">: </w:t>
      </w:r>
      <w:hyperlink r:id="rId11" w:history="1">
        <w:r w:rsidRPr="0076299D">
          <w:rPr>
            <w:rStyle w:val="Hyperlink"/>
            <w:sz w:val="24"/>
            <w:szCs w:val="24"/>
          </w:rPr>
          <w:t>https://www.bible.com/en-GB/videos/3024-joshua-the-bible-project</w:t>
        </w:r>
      </w:hyperlink>
    </w:p>
    <w:p w:rsidR="0076299D" w:rsidRPr="0076299D" w:rsidRDefault="0076299D" w:rsidP="00C147A3">
      <w:pPr>
        <w:spacing w:after="0" w:line="240" w:lineRule="auto"/>
        <w:rPr>
          <w:rFonts w:ascii="Bell MT" w:hAnsi="Bell MT"/>
          <w:sz w:val="12"/>
          <w:szCs w:val="12"/>
          <w:u w:val="single"/>
        </w:rPr>
      </w:pPr>
    </w:p>
    <w:p w:rsidR="006A55E5" w:rsidRDefault="005D580F" w:rsidP="00C147A3">
      <w:pPr>
        <w:spacing w:after="0" w:line="240" w:lineRule="auto"/>
        <w:rPr>
          <w:rFonts w:ascii="Bell MT" w:hAnsi="Bell MT"/>
          <w:sz w:val="26"/>
          <w:szCs w:val="26"/>
        </w:rPr>
      </w:pPr>
      <w:r w:rsidRPr="00A0612E">
        <w:rPr>
          <w:rFonts w:ascii="Bell MT" w:hAnsi="Bell MT"/>
          <w:sz w:val="26"/>
          <w:szCs w:val="26"/>
          <w:u w:val="single"/>
        </w:rPr>
        <w:t>Context</w:t>
      </w:r>
      <w:r w:rsidRPr="00A0612E">
        <w:rPr>
          <w:rFonts w:ascii="Bell MT" w:hAnsi="Bell MT"/>
          <w:sz w:val="26"/>
          <w:szCs w:val="26"/>
        </w:rPr>
        <w:t>:</w:t>
      </w:r>
      <w:r w:rsidR="00C67C51" w:rsidRPr="00490046">
        <w:rPr>
          <w:rFonts w:ascii="Bell MT" w:hAnsi="Bell MT"/>
          <w:sz w:val="26"/>
          <w:szCs w:val="26"/>
        </w:rPr>
        <w:t xml:space="preserve"> </w:t>
      </w:r>
      <w:r w:rsidR="0076299D">
        <w:rPr>
          <w:rFonts w:ascii="Bell MT" w:hAnsi="Bell MT"/>
          <w:sz w:val="26"/>
          <w:szCs w:val="26"/>
        </w:rPr>
        <w:t xml:space="preserve">Moses has just finished reiterating the Law for a new generation of Israelites. As he concludes His final sermon he reminds the people to love the Lord and wholly follow Him. Then he passes the reigns of leadership to his assistant Joshua. Now it is the moment the Israelites had been waiting for; it is time to cross the Jordan River and enter into the Promised Land. </w:t>
      </w:r>
      <w:r w:rsidR="001C28D5">
        <w:rPr>
          <w:rFonts w:ascii="Bell MT" w:hAnsi="Bell MT"/>
          <w:sz w:val="26"/>
          <w:szCs w:val="26"/>
        </w:rPr>
        <w:t xml:space="preserve"> </w:t>
      </w:r>
    </w:p>
    <w:p w:rsidR="00A86016" w:rsidRPr="00A86016" w:rsidRDefault="00A86016" w:rsidP="00CC503C">
      <w:pPr>
        <w:spacing w:after="0" w:line="240" w:lineRule="auto"/>
        <w:rPr>
          <w:rFonts w:ascii="Bell MT" w:hAnsi="Bell MT"/>
          <w:sz w:val="12"/>
          <w:szCs w:val="12"/>
        </w:rPr>
      </w:pPr>
    </w:p>
    <w:p w:rsidR="009945AD" w:rsidRDefault="00CA710F" w:rsidP="00CC503C">
      <w:pPr>
        <w:spacing w:after="0" w:line="240" w:lineRule="auto"/>
        <w:rPr>
          <w:rFonts w:ascii="Bell MT" w:hAnsi="Bell MT"/>
          <w:i/>
          <w:sz w:val="26"/>
          <w:szCs w:val="26"/>
        </w:rPr>
      </w:pPr>
      <w:r>
        <w:rPr>
          <w:rFonts w:ascii="Bell MT" w:hAnsi="Bell MT"/>
          <w:i/>
          <w:sz w:val="26"/>
          <w:szCs w:val="26"/>
        </w:rPr>
        <w:t>Think about Pastor’s sermon</w:t>
      </w:r>
      <w:r w:rsidR="006A55E5">
        <w:rPr>
          <w:rFonts w:ascii="Bell MT" w:hAnsi="Bell MT"/>
          <w:i/>
          <w:sz w:val="26"/>
          <w:szCs w:val="26"/>
        </w:rPr>
        <w:t xml:space="preserve"> on </w:t>
      </w:r>
      <w:r w:rsidR="0076299D">
        <w:rPr>
          <w:rFonts w:ascii="Bell MT" w:hAnsi="Bell MT"/>
          <w:i/>
          <w:sz w:val="26"/>
          <w:szCs w:val="26"/>
        </w:rPr>
        <w:t>Mt 28:1–</w:t>
      </w:r>
      <w:proofErr w:type="gramStart"/>
      <w:r w:rsidR="0076299D">
        <w:rPr>
          <w:rFonts w:ascii="Bell MT" w:hAnsi="Bell MT"/>
          <w:i/>
          <w:sz w:val="26"/>
          <w:szCs w:val="26"/>
        </w:rPr>
        <w:t xml:space="preserve">10 </w:t>
      </w:r>
      <w:r w:rsidR="00C60F06">
        <w:rPr>
          <w:rFonts w:ascii="Bell MT" w:hAnsi="Bell MT"/>
          <w:i/>
          <w:sz w:val="26"/>
          <w:szCs w:val="26"/>
        </w:rPr>
        <w:t xml:space="preserve"> from</w:t>
      </w:r>
      <w:proofErr w:type="gramEnd"/>
      <w:r w:rsidR="00C60F06">
        <w:rPr>
          <w:rFonts w:ascii="Bell MT" w:hAnsi="Bell MT"/>
          <w:i/>
          <w:sz w:val="26"/>
          <w:szCs w:val="26"/>
        </w:rPr>
        <w:t xml:space="preserve"> </w:t>
      </w:r>
      <w:r w:rsidR="006A55E5">
        <w:rPr>
          <w:rFonts w:ascii="Bell MT" w:hAnsi="Bell MT"/>
          <w:i/>
          <w:sz w:val="26"/>
          <w:szCs w:val="26"/>
        </w:rPr>
        <w:t>this past Lord’s Day:</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What strikes you about the context of this story?</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What is the difference between the soldiers and the women’s response to the angel?</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How is the Lord calling you to trust in Him today and “not be afraid”?</w:t>
      </w:r>
    </w:p>
    <w:p w:rsidR="0076299D"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Why does the Resurrection matter?</w:t>
      </w:r>
    </w:p>
    <w:p w:rsidR="00A44DB4" w:rsidRPr="0076299D"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How are we to emulate the women (v. 9)</w:t>
      </w:r>
    </w:p>
    <w:p w:rsidR="00B37F0D" w:rsidRPr="009945AD" w:rsidRDefault="00B37F0D" w:rsidP="00CC503C">
      <w:pPr>
        <w:spacing w:after="0" w:line="240" w:lineRule="auto"/>
        <w:rPr>
          <w:rFonts w:ascii="Bell MT" w:hAnsi="Bell MT"/>
          <w:sz w:val="12"/>
          <w:szCs w:val="12"/>
        </w:rPr>
      </w:pPr>
    </w:p>
    <w:p w:rsidR="006A55E5" w:rsidRDefault="0076299D" w:rsidP="00A86016">
      <w:pPr>
        <w:spacing w:after="0" w:line="240" w:lineRule="auto"/>
        <w:rPr>
          <w:rFonts w:ascii="Bell MT" w:hAnsi="Bell MT"/>
          <w:sz w:val="26"/>
          <w:szCs w:val="26"/>
        </w:rPr>
      </w:pPr>
      <w:r>
        <w:rPr>
          <w:rFonts w:ascii="Bell MT" w:hAnsi="Bell MT"/>
          <w:b/>
          <w:sz w:val="26"/>
          <w:szCs w:val="26"/>
        </w:rPr>
        <w:t>Read</w:t>
      </w:r>
      <w:r w:rsidR="00D921BC" w:rsidRPr="00D921BC">
        <w:rPr>
          <w:rFonts w:ascii="Bell MT" w:hAnsi="Bell MT"/>
          <w:b/>
          <w:sz w:val="26"/>
          <w:szCs w:val="26"/>
        </w:rPr>
        <w:t>:</w:t>
      </w:r>
      <w:r w:rsidR="006A55E5">
        <w:rPr>
          <w:rFonts w:ascii="Bell MT" w:hAnsi="Bell MT"/>
          <w:sz w:val="26"/>
          <w:szCs w:val="26"/>
        </w:rPr>
        <w:t xml:space="preserve"> </w:t>
      </w:r>
      <w:r w:rsidR="00A44DB4">
        <w:rPr>
          <w:rFonts w:ascii="Bell MT" w:hAnsi="Bell MT"/>
          <w:sz w:val="26"/>
          <w:szCs w:val="26"/>
        </w:rPr>
        <w:t xml:space="preserve">Josh </w:t>
      </w:r>
    </w:p>
    <w:p w:rsidR="00080213" w:rsidRPr="006A55E5" w:rsidRDefault="00080213" w:rsidP="00A86016">
      <w:pPr>
        <w:spacing w:after="0" w:line="240" w:lineRule="auto"/>
        <w:rPr>
          <w:rFonts w:ascii="Bell MT" w:hAnsi="Bell MT"/>
          <w:sz w:val="12"/>
          <w:szCs w:val="12"/>
        </w:rPr>
      </w:pPr>
    </w:p>
    <w:p w:rsidR="00AF358C" w:rsidRPr="00131F03" w:rsidRDefault="00A86016" w:rsidP="00A86016">
      <w:pPr>
        <w:spacing w:after="0" w:line="240" w:lineRule="auto"/>
        <w:rPr>
          <w:rFonts w:ascii="Bell MT" w:hAnsi="Bell MT"/>
          <w:i/>
          <w:sz w:val="26"/>
          <w:szCs w:val="26"/>
        </w:rPr>
      </w:pPr>
      <w:r w:rsidRPr="00131F03">
        <w:rPr>
          <w:rFonts w:ascii="Bell MT" w:hAnsi="Bell MT"/>
          <w:i/>
          <w:sz w:val="26"/>
          <w:szCs w:val="26"/>
        </w:rPr>
        <w:t>Questions</w:t>
      </w:r>
      <w:r w:rsidR="00227D8C" w:rsidRPr="00131F03">
        <w:rPr>
          <w:rFonts w:ascii="Bell MT" w:hAnsi="Bell MT"/>
          <w:i/>
          <w:sz w:val="26"/>
          <w:szCs w:val="26"/>
        </w:rPr>
        <w:t xml:space="preserve"> </w:t>
      </w:r>
    </w:p>
    <w:p w:rsidR="00DF68CA" w:rsidRDefault="00DF68CA" w:rsidP="00080213">
      <w:pPr>
        <w:pStyle w:val="ListParagraph"/>
        <w:numPr>
          <w:ilvl w:val="0"/>
          <w:numId w:val="11"/>
        </w:numPr>
        <w:spacing w:after="0" w:line="240" w:lineRule="auto"/>
        <w:rPr>
          <w:rFonts w:ascii="Bell MT" w:hAnsi="Bell MT"/>
          <w:sz w:val="26"/>
          <w:szCs w:val="26"/>
        </w:rPr>
      </w:pPr>
      <w:r>
        <w:rPr>
          <w:rFonts w:ascii="Bell MT" w:hAnsi="Bell MT"/>
          <w:sz w:val="26"/>
          <w:szCs w:val="26"/>
        </w:rPr>
        <w:t>Ark at the head</w:t>
      </w:r>
    </w:p>
    <w:p w:rsidR="00DF68CA" w:rsidRDefault="00DF68CA" w:rsidP="00DF68CA">
      <w:pPr>
        <w:pStyle w:val="ListParagraph"/>
        <w:numPr>
          <w:ilvl w:val="0"/>
          <w:numId w:val="11"/>
        </w:numPr>
        <w:spacing w:after="0" w:line="240" w:lineRule="auto"/>
        <w:rPr>
          <w:rFonts w:ascii="Bell MT" w:hAnsi="Bell MT"/>
          <w:sz w:val="26"/>
          <w:szCs w:val="26"/>
        </w:rPr>
      </w:pPr>
      <w:r>
        <w:rPr>
          <w:rFonts w:ascii="Bell MT" w:hAnsi="Bell MT"/>
          <w:sz w:val="26"/>
          <w:szCs w:val="26"/>
        </w:rPr>
        <w:t>V. 4- distance…way…</w:t>
      </w:r>
      <w:r w:rsidR="001A68AE">
        <w:rPr>
          <w:rFonts w:ascii="Bell MT" w:hAnsi="Bell MT"/>
          <w:sz w:val="26"/>
          <w:szCs w:val="26"/>
        </w:rPr>
        <w:t>(yet later they passed by it)</w:t>
      </w:r>
    </w:p>
    <w:p w:rsidR="00DF68CA" w:rsidRDefault="00DF68CA" w:rsidP="00DF68CA">
      <w:pPr>
        <w:pStyle w:val="ListParagraph"/>
        <w:numPr>
          <w:ilvl w:val="0"/>
          <w:numId w:val="11"/>
        </w:numPr>
        <w:spacing w:after="0" w:line="240" w:lineRule="auto"/>
        <w:rPr>
          <w:rFonts w:ascii="Bell MT" w:hAnsi="Bell MT"/>
          <w:sz w:val="26"/>
          <w:szCs w:val="26"/>
        </w:rPr>
      </w:pPr>
      <w:r>
        <w:rPr>
          <w:rFonts w:ascii="Bell MT" w:hAnsi="Bell MT"/>
          <w:sz w:val="26"/>
          <w:szCs w:val="26"/>
        </w:rPr>
        <w:t>V. 5- consecrate yourselves</w:t>
      </w:r>
    </w:p>
    <w:p w:rsidR="00DF68CA" w:rsidRDefault="00DF68CA" w:rsidP="00DF68CA">
      <w:pPr>
        <w:pStyle w:val="ListParagraph"/>
        <w:numPr>
          <w:ilvl w:val="0"/>
          <w:numId w:val="11"/>
        </w:numPr>
        <w:spacing w:after="0" w:line="240" w:lineRule="auto"/>
        <w:rPr>
          <w:rFonts w:ascii="Bell MT" w:hAnsi="Bell MT"/>
          <w:sz w:val="26"/>
          <w:szCs w:val="26"/>
        </w:rPr>
      </w:pPr>
      <w:r>
        <w:rPr>
          <w:rFonts w:ascii="Bell MT" w:hAnsi="Bell MT"/>
          <w:sz w:val="26"/>
          <w:szCs w:val="26"/>
        </w:rPr>
        <w:t>V.5- people, vs. v.17- nation</w:t>
      </w:r>
    </w:p>
    <w:p w:rsidR="00DF68CA" w:rsidRDefault="001A68AE" w:rsidP="00DF68CA">
      <w:pPr>
        <w:pStyle w:val="ListParagraph"/>
        <w:numPr>
          <w:ilvl w:val="0"/>
          <w:numId w:val="11"/>
        </w:numPr>
        <w:spacing w:after="0" w:line="240" w:lineRule="auto"/>
        <w:rPr>
          <w:rFonts w:ascii="Bell MT" w:hAnsi="Bell MT"/>
          <w:sz w:val="26"/>
          <w:szCs w:val="26"/>
        </w:rPr>
      </w:pPr>
      <w:r>
        <w:rPr>
          <w:rFonts w:ascii="Bell MT" w:hAnsi="Bell MT"/>
          <w:sz w:val="26"/>
          <w:szCs w:val="26"/>
        </w:rPr>
        <w:t>V. 7- exalt you</w:t>
      </w:r>
    </w:p>
    <w:p w:rsidR="001A68AE" w:rsidRDefault="001A68AE" w:rsidP="00DF68CA">
      <w:pPr>
        <w:pStyle w:val="ListParagraph"/>
        <w:numPr>
          <w:ilvl w:val="0"/>
          <w:numId w:val="11"/>
        </w:numPr>
        <w:spacing w:after="0" w:line="240" w:lineRule="auto"/>
        <w:rPr>
          <w:rFonts w:ascii="Bell MT" w:hAnsi="Bell MT"/>
          <w:sz w:val="26"/>
          <w:szCs w:val="26"/>
        </w:rPr>
      </w:pPr>
      <w:r>
        <w:rPr>
          <w:rFonts w:ascii="Bell MT" w:hAnsi="Bell MT"/>
          <w:sz w:val="26"/>
          <w:szCs w:val="26"/>
        </w:rPr>
        <w:t>V. 10- living God</w:t>
      </w:r>
    </w:p>
    <w:p w:rsidR="001A68AE" w:rsidRDefault="001A68AE" w:rsidP="001A68AE">
      <w:pPr>
        <w:pStyle w:val="ListParagraph"/>
        <w:numPr>
          <w:ilvl w:val="1"/>
          <w:numId w:val="11"/>
        </w:numPr>
        <w:spacing w:after="0" w:line="240" w:lineRule="auto"/>
        <w:rPr>
          <w:rFonts w:ascii="Bell MT" w:hAnsi="Bell MT"/>
          <w:sz w:val="26"/>
          <w:szCs w:val="26"/>
        </w:rPr>
      </w:pPr>
      <w:r>
        <w:rPr>
          <w:rFonts w:ascii="Bell MT" w:hAnsi="Bell MT"/>
          <w:sz w:val="26"/>
          <w:szCs w:val="26"/>
        </w:rPr>
        <w:t>Encouragement</w:t>
      </w:r>
    </w:p>
    <w:p w:rsidR="001A68AE" w:rsidRPr="001A68AE" w:rsidRDefault="001A68AE" w:rsidP="001A68AE">
      <w:pPr>
        <w:pStyle w:val="ListParagraph"/>
        <w:numPr>
          <w:ilvl w:val="0"/>
          <w:numId w:val="11"/>
        </w:numPr>
        <w:spacing w:after="0" w:line="240" w:lineRule="auto"/>
        <w:rPr>
          <w:rFonts w:ascii="Bell MT" w:hAnsi="Bell MT"/>
          <w:i/>
          <w:sz w:val="26"/>
          <w:szCs w:val="26"/>
        </w:rPr>
      </w:pPr>
      <w:r w:rsidRPr="001A68AE">
        <w:rPr>
          <w:rFonts w:ascii="Bell MT" w:hAnsi="Bell MT"/>
          <w:i/>
          <w:sz w:val="26"/>
          <w:szCs w:val="26"/>
        </w:rPr>
        <w:t xml:space="preserve">FYI- size and </w:t>
      </w:r>
      <w:commentRangeStart w:id="0"/>
      <w:r w:rsidRPr="001A68AE">
        <w:rPr>
          <w:rFonts w:ascii="Bell MT" w:hAnsi="Bell MT"/>
          <w:i/>
          <w:sz w:val="26"/>
          <w:szCs w:val="26"/>
        </w:rPr>
        <w:t>flow</w:t>
      </w:r>
      <w:commentRangeEnd w:id="0"/>
      <w:r>
        <w:rPr>
          <w:rStyle w:val="CommentReference"/>
        </w:rPr>
        <w:commentReference w:id="0"/>
      </w:r>
      <w:r w:rsidRPr="001A68AE">
        <w:rPr>
          <w:rFonts w:ascii="Bell MT" w:hAnsi="Bell MT"/>
          <w:i/>
          <w:sz w:val="26"/>
          <w:szCs w:val="26"/>
        </w:rPr>
        <w:t xml:space="preserve"> of the Jordan River</w:t>
      </w:r>
    </w:p>
    <w:p w:rsidR="001A68AE" w:rsidRDefault="001A68AE" w:rsidP="001A68AE">
      <w:pPr>
        <w:pStyle w:val="ListParagraph"/>
        <w:numPr>
          <w:ilvl w:val="0"/>
          <w:numId w:val="11"/>
        </w:numPr>
        <w:spacing w:after="0" w:line="240" w:lineRule="auto"/>
        <w:rPr>
          <w:rFonts w:ascii="Bell MT" w:hAnsi="Bell MT"/>
          <w:sz w:val="26"/>
          <w:szCs w:val="26"/>
        </w:rPr>
      </w:pPr>
      <w:r>
        <w:rPr>
          <w:rFonts w:ascii="Bell MT" w:hAnsi="Bell MT"/>
          <w:sz w:val="26"/>
          <w:szCs w:val="26"/>
        </w:rPr>
        <w:t>V. 15b- overflows (time of year, even more incredible)</w:t>
      </w:r>
    </w:p>
    <w:p w:rsidR="001A68AE" w:rsidRDefault="001A68AE" w:rsidP="001A68AE">
      <w:pPr>
        <w:pStyle w:val="ListParagraph"/>
        <w:numPr>
          <w:ilvl w:val="0"/>
          <w:numId w:val="11"/>
        </w:numPr>
        <w:spacing w:after="0" w:line="240" w:lineRule="auto"/>
        <w:rPr>
          <w:rFonts w:ascii="Bell MT" w:hAnsi="Bell MT"/>
          <w:sz w:val="26"/>
          <w:szCs w:val="26"/>
        </w:rPr>
      </w:pPr>
      <w:r>
        <w:rPr>
          <w:rFonts w:ascii="Bell MT" w:hAnsi="Bell MT"/>
          <w:sz w:val="26"/>
          <w:szCs w:val="26"/>
        </w:rPr>
        <w:t>V. 13/15- promise/fulfilment, description</w:t>
      </w:r>
    </w:p>
    <w:p w:rsidR="001A68AE" w:rsidRPr="00DF68CA" w:rsidRDefault="001A68AE" w:rsidP="001A68AE">
      <w:pPr>
        <w:pStyle w:val="ListParagraph"/>
        <w:numPr>
          <w:ilvl w:val="0"/>
          <w:numId w:val="11"/>
        </w:numPr>
        <w:spacing w:after="0" w:line="240" w:lineRule="auto"/>
        <w:rPr>
          <w:rFonts w:ascii="Bell MT" w:hAnsi="Bell MT"/>
          <w:sz w:val="26"/>
          <w:szCs w:val="26"/>
        </w:rPr>
      </w:pPr>
      <w:r>
        <w:rPr>
          <w:rFonts w:ascii="Bell MT" w:hAnsi="Bell MT"/>
          <w:sz w:val="26"/>
          <w:szCs w:val="26"/>
        </w:rPr>
        <w:t>V.17- dry ground</w:t>
      </w:r>
    </w:p>
    <w:p w:rsidR="00080213" w:rsidRDefault="001A68AE" w:rsidP="00080213">
      <w:pPr>
        <w:pStyle w:val="ListParagraph"/>
        <w:numPr>
          <w:ilvl w:val="0"/>
          <w:numId w:val="11"/>
        </w:numPr>
        <w:spacing w:after="0" w:line="240" w:lineRule="auto"/>
        <w:rPr>
          <w:rFonts w:ascii="Bell MT" w:hAnsi="Bell MT"/>
          <w:sz w:val="26"/>
          <w:szCs w:val="26"/>
        </w:rPr>
      </w:pPr>
      <w:r>
        <w:rPr>
          <w:rFonts w:ascii="Bell MT" w:hAnsi="Bell MT"/>
          <w:sz w:val="26"/>
          <w:szCs w:val="26"/>
        </w:rPr>
        <w:lastRenderedPageBreak/>
        <w:t>Salvation history</w:t>
      </w:r>
    </w:p>
    <w:p w:rsidR="001A68AE" w:rsidRDefault="001A68AE" w:rsidP="00080213">
      <w:pPr>
        <w:pStyle w:val="ListParagraph"/>
        <w:numPr>
          <w:ilvl w:val="0"/>
          <w:numId w:val="11"/>
        </w:numPr>
        <w:spacing w:after="0" w:line="240" w:lineRule="auto"/>
        <w:rPr>
          <w:rFonts w:ascii="Bell MT" w:hAnsi="Bell MT"/>
          <w:sz w:val="26"/>
          <w:szCs w:val="26"/>
        </w:rPr>
      </w:pPr>
      <w:r>
        <w:rPr>
          <w:rFonts w:ascii="Bell MT" w:hAnsi="Bell MT"/>
          <w:sz w:val="26"/>
          <w:szCs w:val="26"/>
        </w:rPr>
        <w:t>For today…</w:t>
      </w:r>
      <w:bookmarkStart w:id="1" w:name="_GoBack"/>
      <w:bookmarkEnd w:id="1"/>
    </w:p>
    <w:p w:rsidR="00DF68CA" w:rsidRPr="00DF68CA" w:rsidRDefault="00DF68CA" w:rsidP="00DF68CA">
      <w:pPr>
        <w:spacing w:after="0" w:line="240" w:lineRule="auto"/>
        <w:rPr>
          <w:rFonts w:ascii="Bell MT" w:hAnsi="Bell MT"/>
          <w:sz w:val="12"/>
          <w:szCs w:val="12"/>
          <w:shd w:val="clear" w:color="auto" w:fill="FFFFFF"/>
        </w:rPr>
      </w:pPr>
    </w:p>
    <w:p w:rsidR="00D03411" w:rsidRPr="00DF68CA" w:rsidRDefault="00080213" w:rsidP="00DF68CA">
      <w:pPr>
        <w:spacing w:after="0" w:line="240" w:lineRule="auto"/>
        <w:rPr>
          <w:rFonts w:ascii="Bell MT" w:hAnsi="Bell MT"/>
          <w:sz w:val="24"/>
          <w:szCs w:val="24"/>
          <w:shd w:val="clear" w:color="auto" w:fill="FFFFFF"/>
        </w:rPr>
      </w:pPr>
      <w:r w:rsidRPr="00DF68CA">
        <w:rPr>
          <w:rFonts w:ascii="Bell MT" w:hAnsi="Bell MT"/>
          <w:sz w:val="24"/>
          <w:szCs w:val="24"/>
          <w:shd w:val="clear" w:color="auto" w:fill="FFFFFF"/>
        </w:rPr>
        <w:t>What is the Lord teaching you these days? How can we praise Him? How can we be praying for one another?</w:t>
      </w:r>
    </w:p>
    <w:p w:rsidR="00080213" w:rsidRPr="001C28D5" w:rsidRDefault="00080213" w:rsidP="003215F5">
      <w:pPr>
        <w:spacing w:after="0" w:line="240" w:lineRule="auto"/>
        <w:rPr>
          <w:rFonts w:ascii="Bell MT" w:hAnsi="Bell MT"/>
          <w:sz w:val="12"/>
          <w:szCs w:val="12"/>
          <w:shd w:val="clear" w:color="auto" w:fill="FFFFFF"/>
        </w:rPr>
      </w:pPr>
    </w:p>
    <w:p w:rsidR="00D03411" w:rsidRDefault="00D03411" w:rsidP="003215F5">
      <w:pPr>
        <w:spacing w:after="0" w:line="240" w:lineRule="auto"/>
        <w:rPr>
          <w:rFonts w:ascii="Bell MT" w:hAnsi="Bell MT"/>
          <w:sz w:val="24"/>
          <w:szCs w:val="24"/>
          <w:shd w:val="clear" w:color="auto" w:fill="FFFFFF"/>
        </w:rPr>
      </w:pPr>
      <w:r>
        <w:rPr>
          <w:rFonts w:ascii="Bell MT" w:hAnsi="Bell MT"/>
          <w:sz w:val="24"/>
          <w:szCs w:val="24"/>
          <w:shd w:val="clear" w:color="auto" w:fill="FFFFFF"/>
        </w:rPr>
        <w:t>PRAYER</w:t>
      </w:r>
    </w:p>
    <w:p w:rsidR="00D802A3" w:rsidRDefault="00D802A3" w:rsidP="00D802A3">
      <w:pPr>
        <w:pBdr>
          <w:bottom w:val="single" w:sz="12" w:space="1" w:color="auto"/>
        </w:pBdr>
      </w:pPr>
      <w:r>
        <w:rPr>
          <w:noProof/>
          <w:color w:val="0000FF"/>
          <w:lang w:eastAsia="en-GB"/>
        </w:rPr>
        <mc:AlternateContent>
          <mc:Choice Requires="wps">
            <w:drawing>
              <wp:anchor distT="0" distB="0" distL="114300" distR="114300" simplePos="0" relativeHeight="251665408" behindDoc="1" locked="0" layoutInCell="1" allowOverlap="1" wp14:anchorId="57C3FC4B" wp14:editId="14B2A530">
                <wp:simplePos x="0" y="0"/>
                <wp:positionH relativeFrom="margin">
                  <wp:posOffset>537845</wp:posOffset>
                </wp:positionH>
                <wp:positionV relativeFrom="margin">
                  <wp:posOffset>-161925</wp:posOffset>
                </wp:positionV>
                <wp:extent cx="3688080" cy="530860"/>
                <wp:effectExtent l="0" t="0" r="7620" b="2540"/>
                <wp:wrapNone/>
                <wp:docPr id="2" name="Text Box 2"/>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2A3" w:rsidRDefault="00D802A3" w:rsidP="00D802A3">
                            <w:pPr>
                              <w:jc w:val="center"/>
                              <w:rPr>
                                <w:rFonts w:ascii="Britannic Bold" w:hAnsi="Britannic Bold"/>
                                <w:sz w:val="30"/>
                                <w:szCs w:val="30"/>
                              </w:rPr>
                            </w:pPr>
                            <w:r>
                              <w:rPr>
                                <w:rFonts w:ascii="Britannic Bold" w:hAnsi="Britannic Bold"/>
                                <w:sz w:val="30"/>
                                <w:szCs w:val="30"/>
                              </w:rPr>
                              <w:t xml:space="preserve">Cover to Cover: </w:t>
                            </w:r>
                            <w:r w:rsidR="0076299D">
                              <w:rPr>
                                <w:rFonts w:ascii="Britannic Bold" w:hAnsi="Britannic Bold"/>
                                <w:sz w:val="30"/>
                                <w:szCs w:val="30"/>
                              </w:rPr>
                              <w:t>Crossing the Jordan</w:t>
                            </w:r>
                          </w:p>
                          <w:p w:rsidR="00D802A3" w:rsidRDefault="00D802A3" w:rsidP="00D802A3">
                            <w:pPr>
                              <w:jc w:val="center"/>
                              <w:rPr>
                                <w:rFonts w:ascii="Britannic Bold" w:hAnsi="Britannic Bold"/>
                                <w:sz w:val="30"/>
                                <w:szCs w:val="30"/>
                              </w:rPr>
                            </w:pPr>
                          </w:p>
                          <w:p w:rsidR="00D802A3" w:rsidRPr="005D580F" w:rsidRDefault="00D802A3" w:rsidP="00D802A3">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35pt;margin-top:-12.75pt;width:290.4pt;height:4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" fillcolor="white [3201]" stroked="f" strokeweight=".5pt">
                <v:textbox>
                  <w:txbxContent>
                    <w:p w:rsidR="00D802A3" w:rsidRDefault="00D802A3" w:rsidP="00D802A3">
                      <w:pPr>
                        <w:jc w:val="center"/>
                        <w:rPr>
                          <w:rFonts w:ascii="Britannic Bold" w:hAnsi="Britannic Bold"/>
                          <w:sz w:val="30"/>
                          <w:szCs w:val="30"/>
                        </w:rPr>
                      </w:pPr>
                      <w:r>
                        <w:rPr>
                          <w:rFonts w:ascii="Britannic Bold" w:hAnsi="Britannic Bold"/>
                          <w:sz w:val="30"/>
                          <w:szCs w:val="30"/>
                        </w:rPr>
                        <w:t xml:space="preserve">Cover to Cover: </w:t>
                      </w:r>
                      <w:r w:rsidR="0076299D">
                        <w:rPr>
                          <w:rFonts w:ascii="Britannic Bold" w:hAnsi="Britannic Bold"/>
                          <w:sz w:val="30"/>
                          <w:szCs w:val="30"/>
                        </w:rPr>
                        <w:t>Crossing the Jordan</w:t>
                      </w:r>
                    </w:p>
                    <w:p w:rsidR="00D802A3" w:rsidRDefault="00D802A3" w:rsidP="00D802A3">
                      <w:pPr>
                        <w:jc w:val="center"/>
                        <w:rPr>
                          <w:rFonts w:ascii="Britannic Bold" w:hAnsi="Britannic Bold"/>
                          <w:sz w:val="30"/>
                          <w:szCs w:val="30"/>
                        </w:rPr>
                      </w:pPr>
                    </w:p>
                    <w:p w:rsidR="00D802A3" w:rsidRPr="005D580F" w:rsidRDefault="00D802A3" w:rsidP="00D802A3">
                      <w:pPr>
                        <w:jc w:val="center"/>
                        <w:rPr>
                          <w:rFonts w:ascii="Britannic Bold" w:hAnsi="Britannic Bold"/>
                          <w:sz w:val="30"/>
                          <w:szCs w:val="30"/>
                        </w:rPr>
                      </w:pPr>
                    </w:p>
                  </w:txbxContent>
                </v:textbox>
                <w10:wrap anchorx="margin" anchory="margin"/>
              </v:shape>
            </w:pict>
          </mc:Fallback>
        </mc:AlternateContent>
      </w:r>
      <w:r>
        <w:rPr>
          <w:noProof/>
          <w:color w:val="0000FF"/>
          <w:lang w:eastAsia="en-GB"/>
        </w:rPr>
        <w:drawing>
          <wp:anchor distT="0" distB="0" distL="114300" distR="114300" simplePos="0" relativeHeight="251667456" behindDoc="0" locked="0" layoutInCell="1" allowOverlap="1" wp14:anchorId="1C8E60B6" wp14:editId="1D20DBFE">
            <wp:simplePos x="0" y="0"/>
            <wp:positionH relativeFrom="margin">
              <wp:posOffset>-167005</wp:posOffset>
            </wp:positionH>
            <wp:positionV relativeFrom="margin">
              <wp:posOffset>-259715</wp:posOffset>
            </wp:positionV>
            <wp:extent cx="598170" cy="927100"/>
            <wp:effectExtent l="0" t="0" r="0" b="6350"/>
            <wp:wrapSquare wrapText="bothSides"/>
            <wp:docPr id="6" name="Picture 6"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sectPr w:rsidR="00D802A3" w:rsidSect="00161E3E">
      <w:pgSz w:w="15840" w:h="12240" w:orient="landscape" w:code="1"/>
      <w:pgMar w:top="720" w:right="0" w:bottom="426" w:left="720" w:header="708" w:footer="708" w:gutter="0"/>
      <w:cols w:num="2" w:space="145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 and Rebekah Crocker" w:date="2020-04-13T21:33:00Z" w:initials="CaRC">
    <w:p w:rsidR="001A68AE" w:rsidRDefault="001A68AE">
      <w:pPr>
        <w:pStyle w:val="CommentText"/>
      </w:pPr>
      <w:r>
        <w:rPr>
          <w:rStyle w:val="CommentReference"/>
        </w:rPr>
        <w:annotationRef/>
      </w:r>
      <w:r>
        <w:t>Amount of water</w:t>
      </w:r>
    </w:p>
    <w:p w:rsidR="001A68AE" w:rsidRDefault="001A68AE">
      <w:pPr>
        <w:pStyle w:val="CommentText"/>
      </w:pPr>
    </w:p>
    <w:p w:rsidR="001A68AE" w:rsidRDefault="001A68AE">
      <w:pPr>
        <w:pStyle w:val="CommentText"/>
      </w:pPr>
      <w:r>
        <w:t>Compared to Niagara falls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2"/>
  </w:num>
  <w:num w:numId="6">
    <w:abstractNumId w:val="10"/>
  </w:num>
  <w:num w:numId="7">
    <w:abstractNumId w:val="8"/>
  </w:num>
  <w:num w:numId="8">
    <w:abstractNumId w:val="4"/>
  </w:num>
  <w:num w:numId="9">
    <w:abstractNumId w:val="12"/>
  </w:num>
  <w:num w:numId="10">
    <w:abstractNumId w:val="6"/>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12A29"/>
    <w:rsid w:val="00013730"/>
    <w:rsid w:val="0002317F"/>
    <w:rsid w:val="0003292E"/>
    <w:rsid w:val="00035B4D"/>
    <w:rsid w:val="000370A6"/>
    <w:rsid w:val="000665DA"/>
    <w:rsid w:val="0007776B"/>
    <w:rsid w:val="00080213"/>
    <w:rsid w:val="000A3862"/>
    <w:rsid w:val="000B103B"/>
    <w:rsid w:val="000B33E8"/>
    <w:rsid w:val="000B5874"/>
    <w:rsid w:val="000D512B"/>
    <w:rsid w:val="000F009A"/>
    <w:rsid w:val="00101DFB"/>
    <w:rsid w:val="00131F03"/>
    <w:rsid w:val="00142051"/>
    <w:rsid w:val="001542D1"/>
    <w:rsid w:val="00161E3E"/>
    <w:rsid w:val="00170B58"/>
    <w:rsid w:val="00172826"/>
    <w:rsid w:val="00190D90"/>
    <w:rsid w:val="001A3838"/>
    <w:rsid w:val="001A68AE"/>
    <w:rsid w:val="001B7F94"/>
    <w:rsid w:val="001C152D"/>
    <w:rsid w:val="001C28D5"/>
    <w:rsid w:val="001C5287"/>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215F5"/>
    <w:rsid w:val="0033333D"/>
    <w:rsid w:val="00342DB0"/>
    <w:rsid w:val="00350205"/>
    <w:rsid w:val="00356245"/>
    <w:rsid w:val="00367195"/>
    <w:rsid w:val="00376398"/>
    <w:rsid w:val="00391801"/>
    <w:rsid w:val="00391AE5"/>
    <w:rsid w:val="0039776C"/>
    <w:rsid w:val="003B00D6"/>
    <w:rsid w:val="003B65FF"/>
    <w:rsid w:val="003C5375"/>
    <w:rsid w:val="003C5B52"/>
    <w:rsid w:val="003D5CD8"/>
    <w:rsid w:val="003D5F1C"/>
    <w:rsid w:val="003F35A9"/>
    <w:rsid w:val="003F68E2"/>
    <w:rsid w:val="00402F5D"/>
    <w:rsid w:val="00406C41"/>
    <w:rsid w:val="0042437A"/>
    <w:rsid w:val="00480ABA"/>
    <w:rsid w:val="00490046"/>
    <w:rsid w:val="00493F64"/>
    <w:rsid w:val="004A20F0"/>
    <w:rsid w:val="004A3B5B"/>
    <w:rsid w:val="004F06D9"/>
    <w:rsid w:val="00524F3E"/>
    <w:rsid w:val="0052577C"/>
    <w:rsid w:val="00553C3D"/>
    <w:rsid w:val="0056319F"/>
    <w:rsid w:val="0058351A"/>
    <w:rsid w:val="00597BF5"/>
    <w:rsid w:val="005A1743"/>
    <w:rsid w:val="005C6589"/>
    <w:rsid w:val="005D5574"/>
    <w:rsid w:val="005D580F"/>
    <w:rsid w:val="005D5DDC"/>
    <w:rsid w:val="005E53E4"/>
    <w:rsid w:val="005F15A0"/>
    <w:rsid w:val="00604D2C"/>
    <w:rsid w:val="006268DD"/>
    <w:rsid w:val="006331AE"/>
    <w:rsid w:val="00634873"/>
    <w:rsid w:val="00641892"/>
    <w:rsid w:val="00646441"/>
    <w:rsid w:val="00646ECC"/>
    <w:rsid w:val="00655130"/>
    <w:rsid w:val="006A0808"/>
    <w:rsid w:val="006A37DC"/>
    <w:rsid w:val="006A55E5"/>
    <w:rsid w:val="006F0B08"/>
    <w:rsid w:val="006F6EB6"/>
    <w:rsid w:val="00710E69"/>
    <w:rsid w:val="007119B8"/>
    <w:rsid w:val="00713EA5"/>
    <w:rsid w:val="00725495"/>
    <w:rsid w:val="00745E98"/>
    <w:rsid w:val="0076299D"/>
    <w:rsid w:val="00772A78"/>
    <w:rsid w:val="00791CAD"/>
    <w:rsid w:val="00793ED8"/>
    <w:rsid w:val="007B034E"/>
    <w:rsid w:val="007B5C4C"/>
    <w:rsid w:val="007D5FF5"/>
    <w:rsid w:val="007F7333"/>
    <w:rsid w:val="00812D63"/>
    <w:rsid w:val="00822EE5"/>
    <w:rsid w:val="008440E1"/>
    <w:rsid w:val="00861DE4"/>
    <w:rsid w:val="00862EA5"/>
    <w:rsid w:val="00871DF9"/>
    <w:rsid w:val="00895A38"/>
    <w:rsid w:val="008D4013"/>
    <w:rsid w:val="008F018C"/>
    <w:rsid w:val="008F1DB1"/>
    <w:rsid w:val="008F6EBA"/>
    <w:rsid w:val="008F721C"/>
    <w:rsid w:val="00940951"/>
    <w:rsid w:val="00960A09"/>
    <w:rsid w:val="009846A9"/>
    <w:rsid w:val="009945AD"/>
    <w:rsid w:val="009B5038"/>
    <w:rsid w:val="009D5C2D"/>
    <w:rsid w:val="009E0DD2"/>
    <w:rsid w:val="009E0EF6"/>
    <w:rsid w:val="009E3B3F"/>
    <w:rsid w:val="009F1FD4"/>
    <w:rsid w:val="009F23F3"/>
    <w:rsid w:val="009F695A"/>
    <w:rsid w:val="00A03357"/>
    <w:rsid w:val="00A0612E"/>
    <w:rsid w:val="00A1656C"/>
    <w:rsid w:val="00A21A65"/>
    <w:rsid w:val="00A30235"/>
    <w:rsid w:val="00A32CA7"/>
    <w:rsid w:val="00A44DB4"/>
    <w:rsid w:val="00A546CE"/>
    <w:rsid w:val="00A57689"/>
    <w:rsid w:val="00A57BDC"/>
    <w:rsid w:val="00A71782"/>
    <w:rsid w:val="00A71D35"/>
    <w:rsid w:val="00A86016"/>
    <w:rsid w:val="00AD6AAB"/>
    <w:rsid w:val="00AE44FB"/>
    <w:rsid w:val="00AF17AD"/>
    <w:rsid w:val="00AF358C"/>
    <w:rsid w:val="00AF56E9"/>
    <w:rsid w:val="00B05860"/>
    <w:rsid w:val="00B165CE"/>
    <w:rsid w:val="00B17685"/>
    <w:rsid w:val="00B25BEE"/>
    <w:rsid w:val="00B37F0D"/>
    <w:rsid w:val="00B46EF2"/>
    <w:rsid w:val="00B679B3"/>
    <w:rsid w:val="00B73154"/>
    <w:rsid w:val="00B744CF"/>
    <w:rsid w:val="00B7681D"/>
    <w:rsid w:val="00B84FD0"/>
    <w:rsid w:val="00BA5CE2"/>
    <w:rsid w:val="00BA7210"/>
    <w:rsid w:val="00BB55EF"/>
    <w:rsid w:val="00BB71B7"/>
    <w:rsid w:val="00BE02EB"/>
    <w:rsid w:val="00BE5808"/>
    <w:rsid w:val="00BF470F"/>
    <w:rsid w:val="00BF5070"/>
    <w:rsid w:val="00C147A3"/>
    <w:rsid w:val="00C1555C"/>
    <w:rsid w:val="00C22B45"/>
    <w:rsid w:val="00C37BEE"/>
    <w:rsid w:val="00C420A5"/>
    <w:rsid w:val="00C4460A"/>
    <w:rsid w:val="00C5032F"/>
    <w:rsid w:val="00C60F06"/>
    <w:rsid w:val="00C661E3"/>
    <w:rsid w:val="00C67C51"/>
    <w:rsid w:val="00C81A43"/>
    <w:rsid w:val="00C92852"/>
    <w:rsid w:val="00C96955"/>
    <w:rsid w:val="00CA70B1"/>
    <w:rsid w:val="00CA710F"/>
    <w:rsid w:val="00CB5E9E"/>
    <w:rsid w:val="00CC3054"/>
    <w:rsid w:val="00CC503C"/>
    <w:rsid w:val="00CC53B6"/>
    <w:rsid w:val="00CC6A5F"/>
    <w:rsid w:val="00CD7D8A"/>
    <w:rsid w:val="00CE5905"/>
    <w:rsid w:val="00D03411"/>
    <w:rsid w:val="00D10C27"/>
    <w:rsid w:val="00D14A6B"/>
    <w:rsid w:val="00D31B77"/>
    <w:rsid w:val="00D4136C"/>
    <w:rsid w:val="00D663E5"/>
    <w:rsid w:val="00D70F36"/>
    <w:rsid w:val="00D802A3"/>
    <w:rsid w:val="00D817FF"/>
    <w:rsid w:val="00D921BC"/>
    <w:rsid w:val="00DE0D9F"/>
    <w:rsid w:val="00DE7AB7"/>
    <w:rsid w:val="00DF68CA"/>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0529E"/>
    <w:rsid w:val="00F16867"/>
    <w:rsid w:val="00F16F54"/>
    <w:rsid w:val="00F27E52"/>
    <w:rsid w:val="00F317DA"/>
    <w:rsid w:val="00F32DA2"/>
    <w:rsid w:val="00F3599C"/>
    <w:rsid w:val="00F35D8B"/>
    <w:rsid w:val="00F43F74"/>
    <w:rsid w:val="00F46BDC"/>
    <w:rsid w:val="00F533E3"/>
    <w:rsid w:val="00F73AE2"/>
    <w:rsid w:val="00F81D6C"/>
    <w:rsid w:val="00F91DB4"/>
    <w:rsid w:val="00F9769F"/>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com/en-GB/videos/3024-joshua-the-bible-projec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D738-C79C-44AE-84FD-17598A4C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2020-03-24T15:27:00Z</cp:lastPrinted>
  <dcterms:created xsi:type="dcterms:W3CDTF">2020-03-31T13:42:00Z</dcterms:created>
  <dcterms:modified xsi:type="dcterms:W3CDTF">2020-04-14T01:34:00Z</dcterms:modified>
</cp:coreProperties>
</file>